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A3" w:rsidRPr="00B7144B" w:rsidRDefault="00E7420E" w:rsidP="00633BA8">
      <w:pPr>
        <w:jc w:val="center"/>
        <w:rPr>
          <w:b/>
          <w:i/>
          <w:sz w:val="26"/>
          <w:szCs w:val="26"/>
        </w:rPr>
      </w:pPr>
      <w:proofErr w:type="spellStart"/>
      <w:r>
        <w:rPr>
          <w:b/>
          <w:i/>
          <w:sz w:val="26"/>
          <w:szCs w:val="26"/>
        </w:rPr>
        <w:t>www</w:t>
      </w:r>
      <w:r w:rsidR="00956D44" w:rsidRPr="00B7144B">
        <w:rPr>
          <w:b/>
          <w:i/>
          <w:sz w:val="26"/>
          <w:szCs w:val="26"/>
        </w:rPr>
        <w:t>Einwilligungserklärung</w:t>
      </w:r>
      <w:proofErr w:type="spellEnd"/>
      <w:r w:rsidR="005E2AEA" w:rsidRPr="00B7144B">
        <w:rPr>
          <w:b/>
          <w:i/>
          <w:sz w:val="26"/>
          <w:szCs w:val="26"/>
        </w:rPr>
        <w:t xml:space="preserve"> zur Teilnahme am PCR-Pooltestverfahren</w:t>
      </w:r>
    </w:p>
    <w:p w:rsidR="00633BA8" w:rsidRDefault="00633BA8" w:rsidP="003E79E6">
      <w:pPr>
        <w:spacing w:line="240" w:lineRule="auto"/>
        <w:jc w:val="both"/>
        <w:rPr>
          <w:b/>
          <w:i/>
          <w:sz w:val="20"/>
          <w:szCs w:val="20"/>
        </w:rPr>
      </w:pPr>
    </w:p>
    <w:p w:rsidR="003E79E6" w:rsidRPr="00B954BC" w:rsidRDefault="00633BA8" w:rsidP="003E79E6">
      <w:pPr>
        <w:spacing w:line="240" w:lineRule="auto"/>
        <w:jc w:val="both"/>
        <w:rPr>
          <w:b/>
          <w:i/>
          <w:sz w:val="20"/>
          <w:szCs w:val="20"/>
        </w:rPr>
      </w:pPr>
      <w:r w:rsidRPr="00B954BC">
        <w:rPr>
          <w:b/>
          <w:i/>
          <w:sz w:val="20"/>
          <w:szCs w:val="20"/>
        </w:rPr>
        <w:t>bitte ausfüllen!</w:t>
      </w:r>
    </w:p>
    <w:p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rsidR="002A3124" w:rsidRDefault="002A3124" w:rsidP="00216C1D">
      <w:pPr>
        <w:spacing w:line="240" w:lineRule="auto"/>
        <w:jc w:val="both"/>
        <w:rPr>
          <w:sz w:val="20"/>
          <w:szCs w:val="20"/>
        </w:rPr>
      </w:pPr>
      <w:r>
        <w:rPr>
          <w:sz w:val="20"/>
          <w:szCs w:val="20"/>
        </w:rPr>
        <w:t>_________________________________________________________________________________</w:t>
      </w:r>
    </w:p>
    <w:p w:rsidR="00633BA8" w:rsidRPr="00DE35A4" w:rsidRDefault="00633BA8" w:rsidP="00216C1D">
      <w:pPr>
        <w:spacing w:line="240" w:lineRule="auto"/>
        <w:jc w:val="both"/>
        <w:rPr>
          <w:sz w:val="22"/>
        </w:rPr>
      </w:pPr>
    </w:p>
    <w:p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rsidR="00E73AB9" w:rsidRDefault="00E73AB9" w:rsidP="00E73AB9">
      <w:pPr>
        <w:pStyle w:val="Listenabsatz"/>
        <w:spacing w:line="240" w:lineRule="auto"/>
        <w:ind w:left="1080"/>
        <w:jc w:val="both"/>
        <w:rPr>
          <w:sz w:val="20"/>
          <w:szCs w:val="20"/>
        </w:rPr>
      </w:pPr>
    </w:p>
    <w:p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 xml:space="preserve">Nachname, Vorname, Geburtsdatum, Geschlecht, </w:t>
      </w:r>
      <w:r w:rsidR="00807E01" w:rsidRPr="00D13ADC">
        <w:rPr>
          <w:sz w:val="20"/>
          <w:szCs w:val="20"/>
        </w:rPr>
        <w:lastRenderedPageBreak/>
        <w:t>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rsidR="00DE2D40" w:rsidRPr="005C2F47" w:rsidRDefault="00DE2D40" w:rsidP="00DE2D40">
      <w:pPr>
        <w:autoSpaceDE w:val="0"/>
        <w:autoSpaceDN w:val="0"/>
        <w:adjustRightInd w:val="0"/>
        <w:spacing w:after="0" w:line="240" w:lineRule="auto"/>
        <w:rPr>
          <w:sz w:val="20"/>
          <w:szCs w:val="20"/>
        </w:rPr>
      </w:pPr>
    </w:p>
    <w:p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rsidR="00DE2D40" w:rsidRDefault="00DE2D40" w:rsidP="005C2F47">
      <w:pPr>
        <w:spacing w:line="240" w:lineRule="auto"/>
        <w:jc w:val="both"/>
        <w:rPr>
          <w:sz w:val="20"/>
          <w:szCs w:val="20"/>
        </w:rPr>
      </w:pPr>
    </w:p>
    <w:p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rsidR="00DE2D40" w:rsidRPr="005C2F47" w:rsidRDefault="00DE2D40" w:rsidP="00DE2D40">
      <w:pPr>
        <w:autoSpaceDE w:val="0"/>
        <w:autoSpaceDN w:val="0"/>
        <w:adjustRightInd w:val="0"/>
        <w:spacing w:after="0" w:line="240" w:lineRule="auto"/>
        <w:rPr>
          <w:sz w:val="20"/>
          <w:szCs w:val="20"/>
        </w:rPr>
      </w:pPr>
    </w:p>
    <w:p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rsidR="00DE2D40" w:rsidRPr="00DE35A4" w:rsidRDefault="00DE2D40" w:rsidP="00DF54C7">
      <w:pPr>
        <w:spacing w:line="240" w:lineRule="auto"/>
        <w:jc w:val="both"/>
        <w:rPr>
          <w:sz w:val="22"/>
        </w:rPr>
      </w:pPr>
    </w:p>
    <w:p w:rsidR="00DF54C7" w:rsidRPr="005C2F47" w:rsidRDefault="00DF54C7" w:rsidP="00DF54C7">
      <w:pPr>
        <w:spacing w:line="240" w:lineRule="auto"/>
        <w:jc w:val="both"/>
        <w:rPr>
          <w:b/>
          <w:sz w:val="20"/>
          <w:u w:val="single"/>
        </w:rPr>
      </w:pPr>
      <w:r w:rsidRPr="005C2F47">
        <w:rPr>
          <w:b/>
          <w:sz w:val="20"/>
          <w:u w:val="single"/>
        </w:rPr>
        <w:t xml:space="preserve">Bitte beachten Sie: </w:t>
      </w:r>
    </w:p>
    <w:p w:rsidR="00DF54C7" w:rsidRPr="005C2F47" w:rsidRDefault="00CC5523" w:rsidP="00740DD3">
      <w:pPr>
        <w:spacing w:line="240" w:lineRule="auto"/>
        <w:jc w:val="both"/>
        <w:rPr>
          <w:sz w:val="20"/>
        </w:rPr>
      </w:pPr>
      <w:r w:rsidRPr="005C2F47">
        <w:rPr>
          <w:sz w:val="20"/>
        </w:rPr>
        <w:lastRenderedPageBreak/>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9" w:history="1">
        <w:r w:rsidR="00455AD4" w:rsidRPr="00DF5FD3">
          <w:rPr>
            <w:rStyle w:val="Hyperlink"/>
            <w:sz w:val="20"/>
          </w:rPr>
          <w:t>www.km.bayern.de/pooltests</w:t>
        </w:r>
      </w:hyperlink>
      <w:r w:rsidR="00D00742">
        <w:rPr>
          <w:sz w:val="20"/>
        </w:rPr>
        <w:t>.</w:t>
      </w:r>
    </w:p>
    <w:p w:rsidR="00EF1741" w:rsidRDefault="00EF1741" w:rsidP="00740DD3">
      <w:pPr>
        <w:spacing w:line="240" w:lineRule="auto"/>
        <w:jc w:val="both"/>
        <w:rPr>
          <w:sz w:val="20"/>
        </w:rPr>
      </w:pPr>
    </w:p>
    <w:p w:rsidR="003071BB" w:rsidRDefault="003071BB" w:rsidP="003071BB">
      <w:pPr>
        <w:autoSpaceDE w:val="0"/>
        <w:autoSpaceDN w:val="0"/>
        <w:adjustRightInd w:val="0"/>
        <w:rPr>
          <w:sz w:val="20"/>
        </w:rPr>
      </w:pPr>
      <w:r>
        <w:rPr>
          <w:sz w:val="20"/>
        </w:rPr>
        <w:t>___________________________________</w:t>
      </w:r>
    </w:p>
    <w:p w:rsidR="00451EAC" w:rsidRDefault="00451EAC" w:rsidP="00451EAC">
      <w:pPr>
        <w:autoSpaceDE w:val="0"/>
        <w:autoSpaceDN w:val="0"/>
        <w:adjustRightInd w:val="0"/>
        <w:rPr>
          <w:i/>
          <w:sz w:val="16"/>
        </w:rPr>
      </w:pPr>
      <w:r>
        <w:rPr>
          <w:i/>
          <w:sz w:val="16"/>
        </w:rPr>
        <w:t>Ort, Datum</w:t>
      </w:r>
    </w:p>
    <w:p w:rsidR="003940A8" w:rsidRDefault="003940A8" w:rsidP="00451EAC">
      <w:pPr>
        <w:autoSpaceDE w:val="0"/>
        <w:autoSpaceDN w:val="0"/>
        <w:adjustRightInd w:val="0"/>
        <w:rPr>
          <w:i/>
          <w:sz w:val="16"/>
        </w:rPr>
      </w:pPr>
    </w:p>
    <w:p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rsidTr="00594FEB">
        <w:tc>
          <w:tcPr>
            <w:tcW w:w="3794" w:type="dxa"/>
          </w:tcPr>
          <w:p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rsidR="0010315B" w:rsidRDefault="0010315B" w:rsidP="00594FEB">
            <w:pPr>
              <w:autoSpaceDE w:val="0"/>
              <w:autoSpaceDN w:val="0"/>
              <w:adjustRightInd w:val="0"/>
              <w:spacing w:after="160" w:line="259" w:lineRule="auto"/>
              <w:rPr>
                <w:i/>
                <w:sz w:val="16"/>
              </w:rPr>
            </w:pPr>
          </w:p>
          <w:p w:rsidR="0010315B" w:rsidRPr="00594FEB" w:rsidRDefault="0010315B" w:rsidP="00594FEB">
            <w:pPr>
              <w:autoSpaceDE w:val="0"/>
              <w:autoSpaceDN w:val="0"/>
              <w:adjustRightInd w:val="0"/>
              <w:spacing w:after="160" w:line="259" w:lineRule="auto"/>
              <w:rPr>
                <w:i/>
                <w:sz w:val="16"/>
              </w:rPr>
            </w:pPr>
          </w:p>
        </w:tc>
        <w:tc>
          <w:tcPr>
            <w:tcW w:w="601" w:type="dxa"/>
          </w:tcPr>
          <w:p w:rsidR="00594FEB" w:rsidRPr="00594FEB" w:rsidRDefault="00594FEB" w:rsidP="00594FEB">
            <w:pPr>
              <w:autoSpaceDE w:val="0"/>
              <w:autoSpaceDN w:val="0"/>
              <w:adjustRightInd w:val="0"/>
              <w:spacing w:after="160" w:line="259" w:lineRule="auto"/>
              <w:rPr>
                <w:i/>
                <w:sz w:val="16"/>
              </w:rPr>
            </w:pPr>
          </w:p>
        </w:tc>
        <w:tc>
          <w:tcPr>
            <w:tcW w:w="4502" w:type="dxa"/>
          </w:tcPr>
          <w:p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rsidR="00CC473D" w:rsidRDefault="00CC473D" w:rsidP="00BB546F">
      <w:pPr>
        <w:jc w:val="center"/>
        <w:rPr>
          <w:b/>
          <w:i/>
          <w:snapToGrid w:val="0"/>
          <w:sz w:val="22"/>
        </w:rPr>
      </w:pPr>
    </w:p>
    <w:p w:rsidR="00CC473D" w:rsidRDefault="00CC473D">
      <w:pPr>
        <w:rPr>
          <w:b/>
          <w:i/>
          <w:snapToGrid w:val="0"/>
          <w:sz w:val="22"/>
        </w:rPr>
      </w:pPr>
      <w:r>
        <w:rPr>
          <w:b/>
          <w:i/>
          <w:snapToGrid w:val="0"/>
          <w:sz w:val="22"/>
        </w:rPr>
        <w:br w:type="page"/>
      </w:r>
    </w:p>
    <w:p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rsidR="00CC473D" w:rsidRPr="005C2F47" w:rsidRDefault="00CC473D" w:rsidP="00CC473D">
      <w:pPr>
        <w:pStyle w:val="Listenabsatz"/>
        <w:autoSpaceDE w:val="0"/>
        <w:autoSpaceDN w:val="0"/>
        <w:adjustRightInd w:val="0"/>
        <w:spacing w:after="0" w:line="276" w:lineRule="auto"/>
        <w:ind w:left="360"/>
        <w:rPr>
          <w:sz w:val="20"/>
          <w:szCs w:val="20"/>
        </w:rPr>
      </w:pPr>
    </w:p>
    <w:p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rsidR="00CC473D" w:rsidRPr="005C2F47" w:rsidRDefault="00CC473D" w:rsidP="00CC473D">
      <w:pPr>
        <w:pStyle w:val="Listenabsatz"/>
        <w:spacing w:line="240" w:lineRule="auto"/>
        <w:ind w:left="360"/>
        <w:jc w:val="both"/>
        <w:rPr>
          <w:sz w:val="20"/>
          <w:szCs w:val="20"/>
        </w:rPr>
      </w:pPr>
    </w:p>
    <w:p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rsidR="00CC473D" w:rsidRPr="005C2F47" w:rsidRDefault="00CC473D" w:rsidP="00CC473D">
      <w:pPr>
        <w:pStyle w:val="Listenabsatz"/>
        <w:autoSpaceDE w:val="0"/>
        <w:autoSpaceDN w:val="0"/>
        <w:adjustRightInd w:val="0"/>
        <w:spacing w:after="0" w:line="276" w:lineRule="auto"/>
        <w:rPr>
          <w:sz w:val="20"/>
          <w:szCs w:val="20"/>
        </w:rPr>
      </w:pPr>
    </w:p>
    <w:p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rsidR="00CC473D" w:rsidRPr="005C2F47" w:rsidRDefault="00CC473D" w:rsidP="00CC473D">
      <w:pPr>
        <w:pStyle w:val="Listenabsatz"/>
        <w:autoSpaceDE w:val="0"/>
        <w:autoSpaceDN w:val="0"/>
        <w:adjustRightInd w:val="0"/>
        <w:spacing w:after="0" w:line="276" w:lineRule="auto"/>
        <w:ind w:left="360"/>
        <w:rPr>
          <w:sz w:val="20"/>
          <w:szCs w:val="20"/>
        </w:rPr>
      </w:pPr>
    </w:p>
    <w:p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rsidR="00CC473D" w:rsidRPr="005C2F47" w:rsidRDefault="00CC473D" w:rsidP="00CC473D">
      <w:pPr>
        <w:pStyle w:val="Listenabsatz"/>
        <w:autoSpaceDE w:val="0"/>
        <w:autoSpaceDN w:val="0"/>
        <w:adjustRightInd w:val="0"/>
        <w:spacing w:after="0" w:line="276" w:lineRule="auto"/>
        <w:ind w:left="1068"/>
        <w:rPr>
          <w:sz w:val="20"/>
          <w:szCs w:val="20"/>
        </w:rPr>
      </w:pPr>
    </w:p>
    <w:p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rsidR="00CC473D" w:rsidRPr="005C2F47" w:rsidRDefault="00CC473D" w:rsidP="00CC473D">
      <w:pPr>
        <w:pStyle w:val="Listenabsatz"/>
        <w:autoSpaceDE w:val="0"/>
        <w:autoSpaceDN w:val="0"/>
        <w:adjustRightInd w:val="0"/>
        <w:spacing w:after="0" w:line="276" w:lineRule="auto"/>
        <w:ind w:left="360"/>
        <w:rPr>
          <w:sz w:val="20"/>
          <w:szCs w:val="20"/>
        </w:rPr>
      </w:pPr>
    </w:p>
    <w:p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rsidR="00CC473D" w:rsidRPr="005C2F47" w:rsidRDefault="00CC473D" w:rsidP="00CC473D">
      <w:pPr>
        <w:pStyle w:val="Listenabsatz"/>
        <w:autoSpaceDE w:val="0"/>
        <w:autoSpaceDN w:val="0"/>
        <w:adjustRightInd w:val="0"/>
        <w:spacing w:after="0" w:line="276" w:lineRule="auto"/>
        <w:ind w:left="360"/>
        <w:rPr>
          <w:sz w:val="20"/>
          <w:szCs w:val="20"/>
        </w:rPr>
      </w:pPr>
    </w:p>
    <w:p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rsidR="00CC473D" w:rsidRPr="00DE35A4" w:rsidRDefault="00CC473D" w:rsidP="00CC473D">
      <w:pPr>
        <w:spacing w:line="240" w:lineRule="auto"/>
        <w:jc w:val="both"/>
        <w:rPr>
          <w:sz w:val="22"/>
        </w:rPr>
      </w:pPr>
    </w:p>
    <w:p w:rsidR="00CC473D" w:rsidRDefault="00CC473D">
      <w:pPr>
        <w:rPr>
          <w:b/>
          <w:i/>
          <w:snapToGrid w:val="0"/>
          <w:sz w:val="22"/>
        </w:rPr>
      </w:pPr>
      <w:r>
        <w:rPr>
          <w:b/>
          <w:i/>
          <w:snapToGrid w:val="0"/>
          <w:sz w:val="22"/>
        </w:rPr>
        <w:br w:type="page"/>
      </w:r>
    </w:p>
    <w:p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rsidR="00C4112A" w:rsidRDefault="00C4112A" w:rsidP="00CA0B35">
      <w:pPr>
        <w:spacing w:line="240" w:lineRule="auto"/>
        <w:jc w:val="both"/>
        <w:rPr>
          <w:b/>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00E7420E">
        <w:rPr>
          <w:sz w:val="16"/>
          <w:szCs w:val="16"/>
        </w:rPr>
        <w:t>www.grundschule-schwanstetten.de</w:t>
      </w:r>
      <w:r w:rsidRPr="00CA0B35">
        <w:rPr>
          <w:sz w:val="16"/>
          <w:szCs w:val="16"/>
        </w:rPr>
        <w:t xml:space="preserve"> oder können bei der Schulleitung erfragt werden.</w:t>
      </w:r>
      <w:r w:rsidRPr="00CA0B35">
        <w:rPr>
          <w:b/>
          <w:sz w:val="16"/>
          <w:szCs w:val="16"/>
        </w:rPr>
        <w:t xml:space="preserve">  </w:t>
      </w: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Default="00E7420E" w:rsidP="00CA0B35">
      <w:pPr>
        <w:spacing w:line="240" w:lineRule="auto"/>
        <w:jc w:val="both"/>
        <w:rPr>
          <w:b/>
          <w:sz w:val="16"/>
          <w:szCs w:val="16"/>
        </w:rPr>
      </w:pPr>
    </w:p>
    <w:p w:rsidR="00E7420E" w:rsidRPr="00CA0B35" w:rsidRDefault="00E7420E" w:rsidP="00CA0B35">
      <w:pPr>
        <w:spacing w:line="240" w:lineRule="auto"/>
        <w:jc w:val="both"/>
        <w:rPr>
          <w:sz w:val="16"/>
          <w:szCs w:val="16"/>
        </w:rPr>
      </w:pPr>
      <w:bookmarkStart w:id="0" w:name="_GoBack"/>
      <w:bookmarkEnd w:id="0"/>
    </w:p>
    <w:p w:rsidR="00815F1B" w:rsidRDefault="00815F1B" w:rsidP="008A66FE">
      <w:pPr>
        <w:jc w:val="center"/>
        <w:rPr>
          <w:b/>
          <w:i/>
          <w:snapToGrid w:val="0"/>
          <w:sz w:val="22"/>
        </w:rPr>
      </w:pPr>
    </w:p>
    <w:p w:rsidR="00C4112A" w:rsidRDefault="008A66FE" w:rsidP="008A66FE">
      <w:pPr>
        <w:jc w:val="center"/>
        <w:rPr>
          <w:b/>
          <w:i/>
          <w:snapToGrid w:val="0"/>
          <w:sz w:val="22"/>
        </w:rPr>
      </w:pPr>
      <w:r w:rsidRPr="00BB546F">
        <w:rPr>
          <w:b/>
          <w:i/>
          <w:snapToGrid w:val="0"/>
          <w:sz w:val="22"/>
        </w:rPr>
        <w:lastRenderedPageBreak/>
        <w:t>Datenschutzhinweise</w:t>
      </w:r>
      <w:r>
        <w:rPr>
          <w:b/>
          <w:i/>
          <w:snapToGrid w:val="0"/>
          <w:sz w:val="22"/>
        </w:rPr>
        <w:t xml:space="preserve"> des Labors</w:t>
      </w:r>
    </w:p>
    <w:p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w:t>
      </w:r>
    </w:p>
    <w:p w:rsidR="007C6968" w:rsidRDefault="007C6968" w:rsidP="008A66FE">
      <w:pPr>
        <w:spacing w:line="240" w:lineRule="auto"/>
        <w:jc w:val="both"/>
        <w:rPr>
          <w:sz w:val="16"/>
          <w:szCs w:val="16"/>
        </w:rPr>
      </w:pPr>
    </w:p>
    <w:p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rsidR="007C6968" w:rsidRDefault="007C6968" w:rsidP="008A66FE">
      <w:pPr>
        <w:spacing w:line="240" w:lineRule="auto"/>
        <w:jc w:val="both"/>
        <w:rPr>
          <w:sz w:val="16"/>
          <w:szCs w:val="16"/>
        </w:rPr>
      </w:pPr>
    </w:p>
    <w:p w:rsidR="007C6968" w:rsidRDefault="007C6968" w:rsidP="008A66FE">
      <w:pPr>
        <w:spacing w:line="240" w:lineRule="auto"/>
        <w:jc w:val="both"/>
        <w:rPr>
          <w:sz w:val="16"/>
          <w:szCs w:val="16"/>
        </w:rPr>
      </w:pPr>
    </w:p>
    <w:p w:rsidR="007C6968" w:rsidRDefault="007C6968" w:rsidP="008A66FE">
      <w:pPr>
        <w:spacing w:line="240" w:lineRule="auto"/>
        <w:jc w:val="both"/>
        <w:rPr>
          <w:sz w:val="16"/>
          <w:szCs w:val="16"/>
        </w:rPr>
      </w:pPr>
    </w:p>
    <w:p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xml:space="preserve">§§ 8 Abs. 1 Nr. </w:t>
      </w:r>
      <w:proofErr w:type="gramStart"/>
      <w:r>
        <w:rPr>
          <w:sz w:val="16"/>
          <w:szCs w:val="16"/>
        </w:rPr>
        <w:t>2 ,</w:t>
      </w:r>
      <w:proofErr w:type="gramEnd"/>
      <w:r>
        <w:rPr>
          <w:sz w:val="16"/>
          <w:szCs w:val="16"/>
        </w:rPr>
        <w:t xml:space="preserve"> 9</w:t>
      </w:r>
      <w:r w:rsidRPr="00D922FA">
        <w:rPr>
          <w:sz w:val="16"/>
          <w:szCs w:val="16"/>
        </w:rPr>
        <w:t>- IfSG</w:t>
      </w:r>
      <w:r w:rsidRPr="00CA0B35">
        <w:rPr>
          <w:sz w:val="16"/>
          <w:szCs w:val="16"/>
        </w:rPr>
        <w:t>). Das Gesundheitsamt übernimmt das Management des Falls.</w:t>
      </w:r>
    </w:p>
    <w:p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0"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63F1" w16cid:durableId="24E4BAD5"/>
  <w16cid:commentId w16cid:paraId="38920911" w16cid:durableId="24E4BAD6"/>
  <w16cid:commentId w16cid:paraId="71B758D7" w16cid:durableId="24E5B607"/>
  <w16cid:commentId w16cid:paraId="020F43E0" w16cid:durableId="24E5C618"/>
  <w16cid:commentId w16cid:paraId="3DDE6E8A" w16cid:durableId="24E4BAD8"/>
  <w16cid:commentId w16cid:paraId="1943743C" w16cid:durableId="24E4BAD9"/>
  <w16cid:commentId w16cid:paraId="5798117B" w16cid:durableId="24E4BADA"/>
  <w16cid:commentId w16cid:paraId="661A9874" w16cid:durableId="24E4BADB"/>
  <w16cid:commentId w16cid:paraId="031423A5" w16cid:durableId="24E4C72B"/>
  <w16cid:commentId w16cid:paraId="55B8E698" w16cid:durableId="24E5B60D"/>
  <w16cid:commentId w16cid:paraId="27E78A79" w16cid:durableId="24E5C641"/>
  <w16cid:commentId w16cid:paraId="093322D1" w16cid:durableId="24E4BADC"/>
  <w16cid:commentId w16cid:paraId="572B644E" w16cid:durableId="24E4BADD"/>
  <w16cid:commentId w16cid:paraId="1A6FBC57" w16cid:durableId="24E4BA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AB" w:rsidRDefault="00DA02AB" w:rsidP="00A446F5">
      <w:pPr>
        <w:spacing w:after="0" w:line="240" w:lineRule="auto"/>
      </w:pPr>
      <w:r>
        <w:separator/>
      </w:r>
    </w:p>
  </w:endnote>
  <w:endnote w:type="continuationSeparator" w:id="0">
    <w:p w:rsidR="00DA02AB" w:rsidRDefault="00DA02AB"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AB" w:rsidRDefault="00DA02AB" w:rsidP="00A446F5">
      <w:pPr>
        <w:spacing w:after="0" w:line="240" w:lineRule="auto"/>
      </w:pPr>
      <w:r>
        <w:separator/>
      </w:r>
    </w:p>
  </w:footnote>
  <w:footnote w:type="continuationSeparator" w:id="0">
    <w:p w:rsidR="00DA02AB" w:rsidRDefault="00DA02AB" w:rsidP="00A44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51D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24D"/>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595"/>
    <w:rsid w:val="007C096A"/>
    <w:rsid w:val="007C0EC5"/>
    <w:rsid w:val="007C136E"/>
    <w:rsid w:val="007C3992"/>
    <w:rsid w:val="007C3B7A"/>
    <w:rsid w:val="007C4627"/>
    <w:rsid w:val="007C5F36"/>
    <w:rsid w:val="007C6616"/>
    <w:rsid w:val="007C6968"/>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2AB"/>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20E"/>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poststelle@lda.bayern.de" TargetMode="External"/><Relationship Id="rId4" Type="http://schemas.microsoft.com/office/2007/relationships/stylesWithEffects" Target="stylesWithEffects.xml"/><Relationship Id="rId9" Type="http://schemas.openxmlformats.org/officeDocument/2006/relationships/hyperlink" Target="http://www.km.bayern.de/pooltes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9A11-731E-464F-A285-188DA2E0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3306</Words>
  <Characters>20834</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Nicklas, Philipp (StMUK)</dc:creator>
  <cp:lastModifiedBy>Rektorin</cp:lastModifiedBy>
  <cp:revision>4</cp:revision>
  <cp:lastPrinted>2021-09-12T10:32:00Z</cp:lastPrinted>
  <dcterms:created xsi:type="dcterms:W3CDTF">2021-09-12T10:33:00Z</dcterms:created>
  <dcterms:modified xsi:type="dcterms:W3CDTF">2021-09-12T11:23:00Z</dcterms:modified>
</cp:coreProperties>
</file>